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7EA" w:rsidRPr="00FE387F" w:rsidRDefault="005B47EA" w:rsidP="005B47EA">
      <w:pPr>
        <w:jc w:val="center"/>
        <w:rPr>
          <w:rFonts w:ascii="Trebuchet MS" w:eastAsia="MS Mincho" w:hAnsi="Trebuchet MS"/>
          <w:snapToGrid w:val="0"/>
          <w:sz w:val="32"/>
          <w:szCs w:val="40"/>
        </w:rPr>
        <w:bidi w:val="0"/>
      </w:pPr>
      <w:r>
        <w:rPr>
          <w:rFonts w:ascii="Trebuchet MS" w:eastAsia="MS Mincho" w:hAnsi="Trebuchet MS"/>
          <w:snapToGrid w:val="0"/>
          <w:sz w:val="32"/>
          <w:szCs w:val="4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SYCOMORE ASSET MANAGEMENT’S PROCEDURES FOR HANDLING CLAIMS AND COMPLAINTS</w:t>
      </w:r>
    </w:p>
    <w:p w:rsidR="0019453E" w:rsidRPr="00FE387F" w:rsidRDefault="0019453E" w:rsidP="000A0324">
      <w:pPr>
        <w:jc w:val="center"/>
        <w:rPr>
          <w:rFonts w:ascii="Trebuchet MS" w:eastAsia="MS Mincho" w:hAnsi="Trebuchet MS"/>
          <w:snapToGrid w:val="0"/>
          <w:sz w:val="32"/>
          <w:szCs w:val="40"/>
        </w:rPr>
      </w:pP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In accordance with regulations, Sycomore Asset Management maintains an operational policy for reasonable and prompt handling of claims and complaints lodged by its clients.</w:t>
      </w: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 claim or complaint is a statement of the client's dissatisfaction. A request for information, advice, clarification, service or performance is not a claim or complaint.</w:t>
      </w: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Any claim or complaint should be addressed to the Investor Relations Department:</w:t>
      </w:r>
    </w:p>
    <w:p w:rsidR="005B47EA" w:rsidRPr="00FE387F" w:rsidRDefault="005B47EA" w:rsidP="005B47EA">
      <w:pPr>
        <w:spacing w:after="0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reclamation@sycomore-am.com</w:t>
      </w:r>
    </w:p>
    <w:p w:rsidR="005B47EA" w:rsidRPr="00FE387F" w:rsidRDefault="005B47EA" w:rsidP="005B47EA">
      <w:pPr>
        <w:spacing w:after="0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14 avenue Hoche</w:t>
      </w:r>
    </w:p>
    <w:p w:rsidR="005B47EA" w:rsidRPr="00FE387F" w:rsidRDefault="005B47EA" w:rsidP="005B47EA">
      <w:pPr>
        <w:spacing w:after="0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75008 Paris, FRANCE</w:t>
      </w:r>
    </w:p>
    <w:p w:rsidR="005B47EA" w:rsidRPr="00FE387F" w:rsidRDefault="005B47EA" w:rsidP="005B47EA">
      <w:pPr>
        <w:spacing w:after="0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Tel: +33 (0)1 44 40 16 00</w:t>
      </w:r>
    </w:p>
    <w:p w:rsidR="005B47EA" w:rsidRPr="00FE387F" w:rsidRDefault="005B47EA" w:rsidP="005B47EA">
      <w:pPr>
        <w:spacing w:after="0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Fax: +33 (0)1 44 40 16 01</w:t>
      </w: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</w:pP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On receipt of your claim or complaint, Sycomore Asset Management undertakes to send you:</w:t>
      </w:r>
    </w:p>
    <w:p w:rsidR="005B47EA" w:rsidRPr="00FE387F" w:rsidRDefault="005B47EA" w:rsidP="005B47EA">
      <w:pPr>
        <w:pStyle w:val="ListParagraph"/>
        <w:numPr>
          <w:ilvl w:val="0"/>
          <w:numId w:val="12"/>
        </w:num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acknowledgement of the claim or complaint within ten business days of the claim or complaint being sent, unless it has already replied;</w:t>
      </w:r>
    </w:p>
    <w:p w:rsidR="005B47EA" w:rsidRPr="00FE387F" w:rsidRDefault="005B47EA" w:rsidP="005B47EA">
      <w:pPr>
        <w:pStyle w:val="ListParagraph"/>
        <w:numPr>
          <w:ilvl w:val="0"/>
          <w:numId w:val="12"/>
        </w:num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 reply within two months of the claim or complaint being sent, barring duly explained exceptional circumstances.</w:t>
      </w:r>
    </w:p>
    <w:p w:rsidR="00FE387F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If a solution cannot be found, the client may contact the AMF Ombudsman free of charge.</w:t>
      </w:r>
    </w:p>
    <w:p w:rsidR="00FE387F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The contact details of the AMF Ombudsman are as follows:</w:t>
      </w:r>
    </w:p>
    <w:p w:rsidR="005B47EA" w:rsidRPr="00FE387F" w:rsidRDefault="005B47EA" w:rsidP="005B47EA">
      <w:pPr>
        <w:spacing w:after="0" w:line="240" w:lineRule="auto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Autorité des marchés financiers</w:t>
      </w:r>
    </w:p>
    <w:p w:rsidR="005B47EA" w:rsidRPr="00FE387F" w:rsidRDefault="005B47EA" w:rsidP="005B47EA">
      <w:pPr>
        <w:spacing w:after="0" w:line="240" w:lineRule="auto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Médiateur de l'AMF</w:t>
      </w:r>
    </w:p>
    <w:p w:rsidR="005B47EA" w:rsidRPr="00FE387F" w:rsidRDefault="005B47EA" w:rsidP="005B47EA">
      <w:pPr>
        <w:spacing w:after="0" w:line="240" w:lineRule="auto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17 Place de la Bourse</w:t>
      </w:r>
    </w:p>
    <w:p w:rsidR="005B47EA" w:rsidRPr="00FE387F" w:rsidRDefault="005B47EA" w:rsidP="005B47EA">
      <w:pPr>
        <w:spacing w:after="0" w:line="240" w:lineRule="auto"/>
        <w:jc w:val="center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75082 PARIS CEDEX 02</w:t>
      </w: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</w:pPr>
    </w:p>
    <w:p w:rsidR="005B47EA" w:rsidRPr="00FE387F" w:rsidRDefault="005B47EA" w:rsidP="005B47EA">
      <w:pPr>
        <w:jc w:val="both"/>
        <w:rPr>
          <w:rFonts w:ascii="DINPro-Regular" w:eastAsia="MS Mincho" w:hAnsi="DINPro-Regular"/>
          <w:snapToGrid w:val="0"/>
        </w:rPr>
        <w:bidi w:val="0"/>
      </w:pPr>
      <w:r>
        <w:rPr>
          <w:rFonts w:ascii="DINPro-Regular" w:eastAsia="MS Mincho" w:hAnsi="DINPro-Regular"/>
          <w:snapToGrid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The AMF mediation request form and the mediation charter are available at http://www.amf-france.org.</w:t>
      </w:r>
    </w:p>
    <w:sectPr w:rsidR="005B47EA" w:rsidRPr="00FE3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6F4" w:rsidRPr="00FE387F" w:rsidRDefault="006946F4" w:rsidP="000A0324">
      <w:pPr>
        <w:spacing w:after="0" w:line="240" w:lineRule="auto"/>
      </w:pPr>
      <w:r>
        <w:separator/>
      </w:r>
    </w:p>
  </w:endnote>
  <w:endnote w:type="continuationSeparator" w:id="0">
    <w:p w:rsidR="006946F4" w:rsidRPr="00FE387F" w:rsidRDefault="006946F4" w:rsidP="000A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87F" w:rsidRDefault="00FE3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251" w:rsidRPr="00FE387F" w:rsidRDefault="004B0251" w:rsidP="004B0251">
    <w:pPr>
      <w:pStyle w:val="Footer"/>
      <w:tabs>
        <w:tab w:val="clear" w:pos="4536"/>
        <w:tab w:val="clear" w:pos="9072"/>
        <w:tab w:val="left" w:pos="7020"/>
      </w:tabs>
      <w:jc w:val="right"/>
      <w:bidi w:val="0"/>
    </w:pPr>
    <w:r>
      <w:rPr>
        <w:lang w:val="en-gb"/>
        <w:b w:val="0"/>
        <w:bCs w:val="0"/>
        <w:i w:val="0"/>
        <w:iCs w:val="0"/>
        <w:u w:val="none"/>
        <w:vertAlign w:val="baseline"/>
        <w:rtl w:val="0"/>
      </w:rPr>
      <w:t xml:space="preserve">Version dated 05/11/2024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87F" w:rsidRDefault="00FE3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6F4" w:rsidRPr="00FE387F" w:rsidRDefault="006946F4" w:rsidP="000A0324">
      <w:pPr>
        <w:spacing w:after="0" w:line="240" w:lineRule="auto"/>
      </w:pPr>
      <w:r>
        <w:separator/>
      </w:r>
    </w:p>
  </w:footnote>
  <w:footnote w:type="continuationSeparator" w:id="0">
    <w:p w:rsidR="006946F4" w:rsidRPr="00FE387F" w:rsidRDefault="006946F4" w:rsidP="000A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87F" w:rsidRDefault="00FE3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324" w:rsidRPr="00FE387F" w:rsidRDefault="000A0324" w:rsidP="000A0324">
    <w:pPr>
      <w:pStyle w:val="Header"/>
      <w:jc w:val="center"/>
      <w:bidi w:val="0"/>
    </w:pPr>
    <w:r>
      <w:rPr>
        <w:noProof/>
        <w:lang w:val="en-gb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>
          <wp:extent cx="2743200" cy="8584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590" cy="86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53E" w:rsidRPr="00FE387F" w:rsidRDefault="0019453E" w:rsidP="000A03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87F" w:rsidRDefault="00FE3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>
    <w:nsid w:val="06BD3B73"/>
    <w:multiLevelType w:val="multilevel"/>
    <w:tmpl w:val="EFB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64D0"/>
    <w:multiLevelType w:val="hybridMultilevel"/>
    <w:tmpl w:val="D06C7C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61D7"/>
    <w:multiLevelType w:val="multilevel"/>
    <w:tmpl w:val="938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858F1"/>
    <w:multiLevelType w:val="hybridMultilevel"/>
    <w:tmpl w:val="B4F8FB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D70F9"/>
    <w:multiLevelType w:val="hybridMultilevel"/>
    <w:tmpl w:val="F412D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71957"/>
    <w:multiLevelType w:val="hybridMultilevel"/>
    <w:tmpl w:val="90CEA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F2F03"/>
    <w:multiLevelType w:val="hybridMultilevel"/>
    <w:tmpl w:val="AB962F60"/>
    <w:lvl w:ilvl="0" w:tplc="AD8A0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127"/>
    <w:multiLevelType w:val="hybridMultilevel"/>
    <w:tmpl w:val="046A99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32FDA"/>
    <w:multiLevelType w:val="hybridMultilevel"/>
    <w:tmpl w:val="6592EC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2513E"/>
    <w:multiLevelType w:val="hybridMultilevel"/>
    <w:tmpl w:val="EE4EA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56E32"/>
    <w:multiLevelType w:val="hybridMultilevel"/>
    <w:tmpl w:val="24926D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978BE"/>
    <w:multiLevelType w:val="hybridMultilevel"/>
    <w:tmpl w:val="B59C8F6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revisionView w:markup="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24"/>
    <w:rsid w:val="00095010"/>
    <w:rsid w:val="000A0324"/>
    <w:rsid w:val="0019453E"/>
    <w:rsid w:val="001A0474"/>
    <w:rsid w:val="00291C26"/>
    <w:rsid w:val="00395C35"/>
    <w:rsid w:val="004A5191"/>
    <w:rsid w:val="004B0251"/>
    <w:rsid w:val="004D1229"/>
    <w:rsid w:val="00594914"/>
    <w:rsid w:val="005B47EA"/>
    <w:rsid w:val="006946F4"/>
    <w:rsid w:val="006B19F8"/>
    <w:rsid w:val="007B1C6A"/>
    <w:rsid w:val="00804C6F"/>
    <w:rsid w:val="00896CC5"/>
    <w:rsid w:val="009C1F72"/>
    <w:rsid w:val="009F1258"/>
    <w:rsid w:val="00C24D81"/>
    <w:rsid w:val="00C76A46"/>
    <w:rsid w:val="00C90C80"/>
    <w:rsid w:val="00E56997"/>
    <w:rsid w:val="00F679C1"/>
    <w:rsid w:val="00FA40D3"/>
    <w:rsid w:val="00F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24"/>
  </w:style>
  <w:style w:type="paragraph" w:styleId="Footer">
    <w:name w:val="footer"/>
    <w:basedOn w:val="Normal"/>
    <w:link w:val="FooterChar"/>
    <w:uiPriority w:val="99"/>
    <w:unhideWhenUsed/>
    <w:rsid w:val="000A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24"/>
  </w:style>
  <w:style w:type="paragraph" w:styleId="ListParagraph">
    <w:name w:val="List Paragraph"/>
    <w:basedOn w:val="Normal"/>
    <w:uiPriority w:val="34"/>
    <w:qFormat/>
    <w:rsid w:val="000A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6F"/>
    <w:rPr>
      <w:rFonts w:ascii="Segoe UI" w:hAnsi="Segoe UI" w:cs="Segoe UI"/>
      <w:sz w:val="18"/>
      <w:szCs w:val="18"/>
    </w:rPr>
  </w:style>
  <w:style w:type="paragraph" w:customStyle="1" w:styleId="rteparagraph">
    <w:name w:val="rte__paragraph"/>
    <w:basedOn w:val="Normal"/>
    <w:rsid w:val="001A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4B0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30C0-218E-4BE9-A814-B6C92E4C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MORALES</dc:creator>
  <cp:keywords/>
  <dc:description/>
  <cp:lastModifiedBy>Oceane VIELLARD</cp:lastModifiedBy>
  <cp:revision>10</cp:revision>
  <cp:lastPrinted>2018-05-18T11:55:00Z</cp:lastPrinted>
  <dcterms:created xsi:type="dcterms:W3CDTF">2018-05-18T11:55:00Z</dcterms:created>
  <dcterms:modified xsi:type="dcterms:W3CDTF">2025-11-04T15:39:00Z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68c8aa-c5e1-4b63-b40a-0ea3554801d0_Enabled">
    <vt:lpwstr>true</vt:lpwstr>
  </property>
  <property fmtid="{D5CDD505-2E9C-101B-9397-08002B2CF9AE}" pid="3" name="MSIP_Label_0a68c8aa-c5e1-4b63-b40a-0ea3554801d0_SetDate">
    <vt:lpwstr>2023-05-15T07:56:48Z</vt:lpwstr>
  </property>
  <property fmtid="{D5CDD505-2E9C-101B-9397-08002B2CF9AE}" pid="4" name="MSIP_Label_0a68c8aa-c5e1-4b63-b40a-0ea3554801d0_Method">
    <vt:lpwstr>Standard</vt:lpwstr>
  </property>
  <property fmtid="{D5CDD505-2E9C-101B-9397-08002B2CF9AE}" pid="5" name="MSIP_Label_0a68c8aa-c5e1-4b63-b40a-0ea3554801d0_Name">
    <vt:lpwstr>Internal</vt:lpwstr>
  </property>
  <property fmtid="{D5CDD505-2E9C-101B-9397-08002B2CF9AE}" pid="6" name="MSIP_Label_0a68c8aa-c5e1-4b63-b40a-0ea3554801d0_SiteId">
    <vt:lpwstr>6653bc01-1e1e-44b8-b995-9c119de1c4dc</vt:lpwstr>
  </property>
  <property fmtid="{D5CDD505-2E9C-101B-9397-08002B2CF9AE}" pid="7" name="MSIP_Label_0a68c8aa-c5e1-4b63-b40a-0ea3554801d0_ActionId">
    <vt:lpwstr>a82587c9-fef8-4dd7-8875-cd488873f0e4</vt:lpwstr>
  </property>
  <property fmtid="{D5CDD505-2E9C-101B-9397-08002B2CF9AE}" pid="8" name="MSIP_Label_0a68c8aa-c5e1-4b63-b40a-0ea3554801d0_ContentBits">
    <vt:lpwstr>0</vt:lpwstr>
  </property>
</Properties>
</file>